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B2" w:rsidRPr="005568B2" w:rsidRDefault="005568B2" w:rsidP="005568B2">
      <w:pPr>
        <w:pStyle w:val="Heading1"/>
        <w:spacing w:before="0" w:after="120" w:line="240" w:lineRule="auto"/>
        <w:rPr>
          <w:rFonts w:asciiTheme="minorHAnsi" w:hAnsiTheme="minorHAnsi"/>
          <w:color w:val="auto"/>
          <w:sz w:val="24"/>
        </w:rPr>
      </w:pPr>
      <w:r w:rsidRPr="005568B2">
        <w:rPr>
          <w:rFonts w:asciiTheme="minorHAnsi" w:hAnsiTheme="minorHAnsi"/>
          <w:color w:val="auto"/>
          <w:sz w:val="24"/>
        </w:rPr>
        <w:t xml:space="preserve">FM-ATD – Fargo/Bismarck - Offsite Strategy Session – Jun. </w:t>
      </w:r>
      <w:r w:rsidR="00F40200">
        <w:rPr>
          <w:rFonts w:asciiTheme="minorHAnsi" w:hAnsiTheme="minorHAnsi"/>
          <w:color w:val="auto"/>
          <w:sz w:val="24"/>
        </w:rPr>
        <w:t>18</w:t>
      </w:r>
      <w:r w:rsidRPr="005568B2">
        <w:rPr>
          <w:rFonts w:asciiTheme="minorHAnsi" w:hAnsiTheme="minorHAnsi"/>
          <w:color w:val="auto"/>
          <w:sz w:val="24"/>
        </w:rPr>
        <w:t>, 2016 – 11:30am-4:00pm</w:t>
      </w:r>
    </w:p>
    <w:p w:rsidR="005568B2" w:rsidRDefault="005568B2" w:rsidP="005568B2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5568B2" w:rsidRDefault="005568B2" w:rsidP="005568B2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Members Present as noted in </w:t>
      </w:r>
      <w:r w:rsidRPr="005568B2">
        <w:rPr>
          <w:rFonts w:ascii="Calibri" w:hAnsi="Calibri"/>
          <w:b/>
          <w:bCs/>
          <w:color w:val="0070C0"/>
          <w:sz w:val="22"/>
          <w:szCs w:val="22"/>
        </w:rPr>
        <w:t>Blue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5568B2" w:rsidRPr="00252445" w:rsidTr="005568B2">
        <w:tc>
          <w:tcPr>
            <w:tcW w:w="3116" w:type="dxa"/>
            <w:shd w:val="clear" w:color="auto" w:fill="D9D9D9" w:themeFill="background1" w:themeFillShade="D9"/>
          </w:tcPr>
          <w:p w:rsidR="005568B2" w:rsidRPr="00252445" w:rsidRDefault="005568B2" w:rsidP="00BF4292">
            <w:pPr>
              <w:rPr>
                <w:b/>
              </w:rPr>
            </w:pPr>
            <w:r w:rsidRPr="00252445">
              <w:rPr>
                <w:b/>
              </w:rPr>
              <w:t>Role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5568B2" w:rsidRPr="00252445" w:rsidRDefault="005568B2" w:rsidP="00BF4292">
            <w:pPr>
              <w:rPr>
                <w:b/>
              </w:rPr>
            </w:pPr>
            <w:r w:rsidRPr="00252445">
              <w:rPr>
                <w:b/>
              </w:rPr>
              <w:t>Fargo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5568B2" w:rsidRPr="00252445" w:rsidRDefault="005568B2" w:rsidP="00BF4292">
            <w:pPr>
              <w:rPr>
                <w:b/>
              </w:rPr>
            </w:pPr>
            <w:r w:rsidRPr="00252445">
              <w:rPr>
                <w:b/>
              </w:rPr>
              <w:t>Bismarck Leadership Team</w:t>
            </w:r>
          </w:p>
        </w:tc>
      </w:tr>
      <w:tr w:rsidR="005568B2" w:rsidRPr="00DA57FF" w:rsidTr="00BF4292">
        <w:tc>
          <w:tcPr>
            <w:tcW w:w="3116" w:type="dxa"/>
          </w:tcPr>
          <w:p w:rsidR="005568B2" w:rsidRDefault="005568B2" w:rsidP="00BF4292">
            <w:r>
              <w:t>President</w:t>
            </w:r>
          </w:p>
        </w:tc>
        <w:tc>
          <w:tcPr>
            <w:tcW w:w="3117" w:type="dxa"/>
          </w:tcPr>
          <w:p w:rsidR="005568B2" w:rsidRPr="005568B2" w:rsidRDefault="005568B2" w:rsidP="00BF4292">
            <w:pPr>
              <w:rPr>
                <w:b/>
                <w:color w:val="0070C0"/>
              </w:rPr>
            </w:pPr>
            <w:r w:rsidRPr="005568B2">
              <w:rPr>
                <w:b/>
                <w:color w:val="0070C0"/>
              </w:rPr>
              <w:t xml:space="preserve">Angie </w:t>
            </w:r>
            <w:proofErr w:type="spellStart"/>
            <w:r w:rsidRPr="005568B2">
              <w:rPr>
                <w:b/>
                <w:color w:val="0070C0"/>
              </w:rPr>
              <w:t>Edenborg</w:t>
            </w:r>
            <w:proofErr w:type="spellEnd"/>
          </w:p>
        </w:tc>
        <w:tc>
          <w:tcPr>
            <w:tcW w:w="3117" w:type="dxa"/>
          </w:tcPr>
          <w:p w:rsidR="005568B2" w:rsidRPr="005568B2" w:rsidRDefault="005568B2" w:rsidP="00BF4292">
            <w:pPr>
              <w:rPr>
                <w:b/>
                <w:color w:val="0070C0"/>
              </w:rPr>
            </w:pPr>
            <w:r w:rsidRPr="005568B2">
              <w:rPr>
                <w:b/>
                <w:color w:val="0070C0"/>
              </w:rPr>
              <w:t xml:space="preserve">Todd </w:t>
            </w:r>
            <w:proofErr w:type="spellStart"/>
            <w:r w:rsidRPr="005568B2">
              <w:rPr>
                <w:b/>
                <w:color w:val="0070C0"/>
              </w:rPr>
              <w:t>Schock</w:t>
            </w:r>
            <w:proofErr w:type="spellEnd"/>
          </w:p>
        </w:tc>
      </w:tr>
      <w:tr w:rsidR="005568B2" w:rsidTr="00BF4292">
        <w:tc>
          <w:tcPr>
            <w:tcW w:w="3116" w:type="dxa"/>
          </w:tcPr>
          <w:p w:rsidR="005568B2" w:rsidRDefault="005568B2" w:rsidP="00BF4292">
            <w:r>
              <w:t>VP – Technology</w:t>
            </w:r>
          </w:p>
        </w:tc>
        <w:tc>
          <w:tcPr>
            <w:tcW w:w="3117" w:type="dxa"/>
          </w:tcPr>
          <w:p w:rsidR="005568B2" w:rsidRPr="005568B2" w:rsidRDefault="005568B2" w:rsidP="00BF4292">
            <w:pPr>
              <w:rPr>
                <w:b/>
                <w:color w:val="0070C0"/>
              </w:rPr>
            </w:pPr>
            <w:r w:rsidRPr="005568B2">
              <w:rPr>
                <w:b/>
                <w:color w:val="0070C0"/>
              </w:rPr>
              <w:t>Linda Thompson</w:t>
            </w:r>
          </w:p>
        </w:tc>
        <w:tc>
          <w:tcPr>
            <w:tcW w:w="3117" w:type="dxa"/>
          </w:tcPr>
          <w:p w:rsidR="005568B2" w:rsidRDefault="005568B2" w:rsidP="00BF4292"/>
        </w:tc>
      </w:tr>
      <w:tr w:rsidR="005568B2" w:rsidTr="00BF4292">
        <w:tc>
          <w:tcPr>
            <w:tcW w:w="3116" w:type="dxa"/>
          </w:tcPr>
          <w:p w:rsidR="005568B2" w:rsidRDefault="005568B2" w:rsidP="00BF4292">
            <w:r>
              <w:t>VP – Programs</w:t>
            </w:r>
          </w:p>
        </w:tc>
        <w:tc>
          <w:tcPr>
            <w:tcW w:w="3117" w:type="dxa"/>
          </w:tcPr>
          <w:p w:rsidR="005568B2" w:rsidRPr="005568B2" w:rsidRDefault="005568B2" w:rsidP="00BF4292">
            <w:r w:rsidRPr="005568B2">
              <w:t xml:space="preserve">Mary </w:t>
            </w:r>
            <w:proofErr w:type="spellStart"/>
            <w:r w:rsidRPr="005568B2">
              <w:t>Schoenborn</w:t>
            </w:r>
            <w:proofErr w:type="spellEnd"/>
          </w:p>
        </w:tc>
        <w:tc>
          <w:tcPr>
            <w:tcW w:w="3117" w:type="dxa"/>
          </w:tcPr>
          <w:p w:rsidR="005568B2" w:rsidRDefault="005568B2" w:rsidP="00BF4292"/>
        </w:tc>
      </w:tr>
      <w:tr w:rsidR="005568B2" w:rsidTr="00BF4292">
        <w:tc>
          <w:tcPr>
            <w:tcW w:w="3116" w:type="dxa"/>
          </w:tcPr>
          <w:p w:rsidR="005568B2" w:rsidRDefault="005568B2" w:rsidP="00BF4292">
            <w:r>
              <w:t>VP – Special Programs</w:t>
            </w:r>
          </w:p>
        </w:tc>
        <w:tc>
          <w:tcPr>
            <w:tcW w:w="3117" w:type="dxa"/>
          </w:tcPr>
          <w:p w:rsidR="005568B2" w:rsidRDefault="005568B2" w:rsidP="00BF4292">
            <w:r>
              <w:t>Stan Hagen</w:t>
            </w:r>
          </w:p>
        </w:tc>
        <w:tc>
          <w:tcPr>
            <w:tcW w:w="3117" w:type="dxa"/>
          </w:tcPr>
          <w:p w:rsidR="005568B2" w:rsidRPr="005568B2" w:rsidRDefault="005568B2" w:rsidP="00BF4292">
            <w:pPr>
              <w:rPr>
                <w:b/>
                <w:color w:val="0070C0"/>
              </w:rPr>
            </w:pPr>
            <w:r w:rsidRPr="005568B2">
              <w:rPr>
                <w:b/>
                <w:color w:val="0070C0"/>
              </w:rPr>
              <w:t>Jade Jepson</w:t>
            </w:r>
          </w:p>
        </w:tc>
      </w:tr>
      <w:tr w:rsidR="005568B2" w:rsidTr="00BF4292">
        <w:tc>
          <w:tcPr>
            <w:tcW w:w="3116" w:type="dxa"/>
          </w:tcPr>
          <w:p w:rsidR="005568B2" w:rsidRDefault="005568B2" w:rsidP="00BF4292">
            <w:r>
              <w:t>VP – Communications</w:t>
            </w:r>
          </w:p>
        </w:tc>
        <w:tc>
          <w:tcPr>
            <w:tcW w:w="3117" w:type="dxa"/>
          </w:tcPr>
          <w:p w:rsidR="005568B2" w:rsidRPr="005568B2" w:rsidRDefault="005568B2" w:rsidP="00BF4292">
            <w:pPr>
              <w:rPr>
                <w:b/>
                <w:color w:val="0070C0"/>
              </w:rPr>
            </w:pPr>
            <w:r w:rsidRPr="005568B2">
              <w:rPr>
                <w:b/>
                <w:color w:val="0070C0"/>
              </w:rPr>
              <w:t>Jess Almlie</w:t>
            </w:r>
          </w:p>
        </w:tc>
        <w:tc>
          <w:tcPr>
            <w:tcW w:w="3117" w:type="dxa"/>
          </w:tcPr>
          <w:p w:rsidR="005568B2" w:rsidRPr="005568B2" w:rsidRDefault="005568B2" w:rsidP="00BF4292">
            <w:pPr>
              <w:rPr>
                <w:b/>
                <w:color w:val="0070C0"/>
              </w:rPr>
            </w:pPr>
            <w:r w:rsidRPr="005568B2">
              <w:rPr>
                <w:b/>
                <w:color w:val="0070C0"/>
              </w:rPr>
              <w:t xml:space="preserve">Allison </w:t>
            </w:r>
            <w:r>
              <w:rPr>
                <w:b/>
                <w:color w:val="0070C0"/>
              </w:rPr>
              <w:t>(</w:t>
            </w:r>
            <w:r w:rsidRPr="005568B2">
              <w:rPr>
                <w:b/>
                <w:color w:val="0070C0"/>
              </w:rPr>
              <w:t>Wagner</w:t>
            </w:r>
            <w:r>
              <w:rPr>
                <w:b/>
                <w:color w:val="0070C0"/>
              </w:rPr>
              <w:t>) Volk</w:t>
            </w:r>
          </w:p>
        </w:tc>
      </w:tr>
      <w:tr w:rsidR="005568B2" w:rsidTr="00BF4292">
        <w:tc>
          <w:tcPr>
            <w:tcW w:w="3116" w:type="dxa"/>
          </w:tcPr>
          <w:p w:rsidR="005568B2" w:rsidRDefault="005568B2" w:rsidP="00BF4292">
            <w:r>
              <w:t>VP – Finance</w:t>
            </w:r>
          </w:p>
        </w:tc>
        <w:tc>
          <w:tcPr>
            <w:tcW w:w="3117" w:type="dxa"/>
          </w:tcPr>
          <w:p w:rsidR="005568B2" w:rsidRDefault="005568B2" w:rsidP="00BF4292">
            <w:r>
              <w:t xml:space="preserve">Angela </w:t>
            </w:r>
            <w:proofErr w:type="spellStart"/>
            <w:r>
              <w:t>Dworshak</w:t>
            </w:r>
            <w:proofErr w:type="spellEnd"/>
          </w:p>
        </w:tc>
        <w:tc>
          <w:tcPr>
            <w:tcW w:w="3117" w:type="dxa"/>
          </w:tcPr>
          <w:p w:rsidR="005568B2" w:rsidRPr="005568B2" w:rsidRDefault="005568B2" w:rsidP="00BF4292">
            <w:r w:rsidRPr="005568B2">
              <w:t xml:space="preserve">Rhoda </w:t>
            </w:r>
            <w:proofErr w:type="spellStart"/>
            <w:r w:rsidRPr="005568B2">
              <w:t>Sautner</w:t>
            </w:r>
            <w:proofErr w:type="spellEnd"/>
          </w:p>
        </w:tc>
      </w:tr>
      <w:tr w:rsidR="005568B2" w:rsidRPr="00DA57FF" w:rsidTr="00BF4292">
        <w:tc>
          <w:tcPr>
            <w:tcW w:w="3116" w:type="dxa"/>
          </w:tcPr>
          <w:p w:rsidR="005568B2" w:rsidRDefault="005568B2" w:rsidP="00BF4292">
            <w:r>
              <w:t>VP - Membership</w:t>
            </w:r>
          </w:p>
        </w:tc>
        <w:tc>
          <w:tcPr>
            <w:tcW w:w="3117" w:type="dxa"/>
          </w:tcPr>
          <w:p w:rsidR="005568B2" w:rsidRPr="005568B2" w:rsidRDefault="005568B2" w:rsidP="00BF4292">
            <w:pPr>
              <w:rPr>
                <w:b/>
                <w:color w:val="0070C0"/>
              </w:rPr>
            </w:pPr>
            <w:proofErr w:type="spellStart"/>
            <w:r w:rsidRPr="005568B2">
              <w:rPr>
                <w:b/>
                <w:color w:val="0070C0"/>
              </w:rPr>
              <w:t>Janell</w:t>
            </w:r>
            <w:proofErr w:type="spellEnd"/>
            <w:r w:rsidRPr="005568B2">
              <w:rPr>
                <w:b/>
                <w:color w:val="0070C0"/>
              </w:rPr>
              <w:t xml:space="preserve"> Madsen</w:t>
            </w:r>
          </w:p>
        </w:tc>
        <w:tc>
          <w:tcPr>
            <w:tcW w:w="3117" w:type="dxa"/>
          </w:tcPr>
          <w:p w:rsidR="005568B2" w:rsidRPr="005568B2" w:rsidRDefault="005568B2" w:rsidP="00BF4292">
            <w:r w:rsidRPr="005568B2">
              <w:t xml:space="preserve">Robin </w:t>
            </w:r>
            <w:proofErr w:type="spellStart"/>
            <w:r w:rsidRPr="005568B2">
              <w:t>Thorstenson</w:t>
            </w:r>
            <w:proofErr w:type="spellEnd"/>
          </w:p>
        </w:tc>
      </w:tr>
      <w:tr w:rsidR="005568B2" w:rsidRPr="00DA57FF" w:rsidTr="00BF4292">
        <w:tc>
          <w:tcPr>
            <w:tcW w:w="3116" w:type="dxa"/>
          </w:tcPr>
          <w:p w:rsidR="005568B2" w:rsidRDefault="005568B2" w:rsidP="00BF4292">
            <w:r>
              <w:t>Member at Large</w:t>
            </w:r>
          </w:p>
        </w:tc>
        <w:tc>
          <w:tcPr>
            <w:tcW w:w="3117" w:type="dxa"/>
          </w:tcPr>
          <w:p w:rsidR="005568B2" w:rsidRPr="005568B2" w:rsidRDefault="005568B2" w:rsidP="00BF4292">
            <w:r w:rsidRPr="005568B2">
              <w:t xml:space="preserve">Mary </w:t>
            </w:r>
            <w:proofErr w:type="spellStart"/>
            <w:r w:rsidRPr="005568B2">
              <w:t>Altepeter</w:t>
            </w:r>
            <w:proofErr w:type="spellEnd"/>
          </w:p>
        </w:tc>
        <w:tc>
          <w:tcPr>
            <w:tcW w:w="3117" w:type="dxa"/>
          </w:tcPr>
          <w:p w:rsidR="005568B2" w:rsidRPr="005568B2" w:rsidRDefault="005568B2" w:rsidP="00BF4292">
            <w:r w:rsidRPr="005568B2">
              <w:t xml:space="preserve">Jeanne </w:t>
            </w:r>
            <w:proofErr w:type="spellStart"/>
            <w:r w:rsidRPr="005568B2">
              <w:t>Masseth</w:t>
            </w:r>
            <w:proofErr w:type="spellEnd"/>
          </w:p>
        </w:tc>
      </w:tr>
      <w:tr w:rsidR="005568B2" w:rsidRPr="00482200" w:rsidTr="00BF4292">
        <w:tc>
          <w:tcPr>
            <w:tcW w:w="3116" w:type="dxa"/>
          </w:tcPr>
          <w:p w:rsidR="005568B2" w:rsidRDefault="005568B2" w:rsidP="00BF4292">
            <w:r>
              <w:t>Past President</w:t>
            </w:r>
          </w:p>
        </w:tc>
        <w:tc>
          <w:tcPr>
            <w:tcW w:w="3117" w:type="dxa"/>
          </w:tcPr>
          <w:p w:rsidR="005568B2" w:rsidRPr="005568B2" w:rsidRDefault="005568B2" w:rsidP="00BF4292">
            <w:proofErr w:type="spellStart"/>
            <w:r w:rsidRPr="005568B2">
              <w:t>Lindsie</w:t>
            </w:r>
            <w:proofErr w:type="spellEnd"/>
            <w:r w:rsidRPr="005568B2">
              <w:t xml:space="preserve"> </w:t>
            </w:r>
            <w:proofErr w:type="spellStart"/>
            <w:r w:rsidRPr="005568B2">
              <w:t>Schoenack</w:t>
            </w:r>
            <w:proofErr w:type="spellEnd"/>
          </w:p>
        </w:tc>
        <w:tc>
          <w:tcPr>
            <w:tcW w:w="3117" w:type="dxa"/>
          </w:tcPr>
          <w:p w:rsidR="005568B2" w:rsidRPr="005568B2" w:rsidRDefault="005568B2" w:rsidP="00BF4292"/>
        </w:tc>
      </w:tr>
    </w:tbl>
    <w:p w:rsidR="005568B2" w:rsidRDefault="005568B2" w:rsidP="005568B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568B2" w:rsidRDefault="005568B2" w:rsidP="005568B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MISSION STATEMENT</w:t>
      </w:r>
    </w:p>
    <w:p w:rsidR="005568B2" w:rsidRDefault="005568B2" w:rsidP="005568B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Website needs to reflect current mission statement that aligns with national ATD, per the FMATD operational plan</w:t>
      </w:r>
      <w:r w:rsidR="00DD1AEE">
        <w:rPr>
          <w:rFonts w:ascii="Calibri" w:hAnsi="Calibri"/>
          <w:sz w:val="22"/>
          <w:szCs w:val="22"/>
        </w:rPr>
        <w:t xml:space="preserve"> </w:t>
      </w:r>
      <w:r w:rsidR="00DD1AEE" w:rsidRPr="00DD1AEE">
        <w:rPr>
          <w:rFonts w:ascii="Calibri" w:hAnsi="Calibri"/>
          <w:b/>
          <w:sz w:val="22"/>
          <w:szCs w:val="22"/>
          <w:highlight w:val="green"/>
        </w:rPr>
        <w:t>LINDA</w:t>
      </w:r>
    </w:p>
    <w:p w:rsidR="005568B2" w:rsidRDefault="005568B2" w:rsidP="005568B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in agreement regarding mission statement</w:t>
      </w:r>
    </w:p>
    <w:p w:rsidR="005568B2" w:rsidRPr="005568B2" w:rsidRDefault="005568B2" w:rsidP="005568B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Todd shared that Bismarck Mandan (BM) GIG started to add value to the community, to learn from and share with each other</w:t>
      </w:r>
    </w:p>
    <w:p w:rsidR="005568B2" w:rsidRDefault="005568B2" w:rsidP="005568B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5568B2" w:rsidRDefault="005568B2" w:rsidP="005568B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>CONFUSION</w:t>
      </w:r>
    </w:p>
    <w:p w:rsidR="005568B2" w:rsidRDefault="005568B2" w:rsidP="005568B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BM-GIG mentioned feeling stalled after the initial excitement of starting the group</w:t>
      </w:r>
    </w:p>
    <w:p w:rsidR="005568B2" w:rsidRDefault="005568B2" w:rsidP="005568B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is confusion from both FM and BM regarding the expectations from national, relationship specifications, and how finances should work</w:t>
      </w:r>
    </w:p>
    <w:p w:rsidR="005568B2" w:rsidRDefault="005568B2" w:rsidP="005568B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5568B2" w:rsidRDefault="005568B2" w:rsidP="005568B2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RECAP CALL WITH NATIONAL LAST MONTH</w:t>
      </w:r>
    </w:p>
    <w:p w:rsidR="005568B2" w:rsidRDefault="005568B2" w:rsidP="005568B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Call included Angie E (FM) and Todd (BM) as well as reps from national including, Erin (ATD), Daniel </w:t>
      </w:r>
      <w:proofErr w:type="spellStart"/>
      <w:r>
        <w:rPr>
          <w:rFonts w:ascii="Calibri" w:hAnsi="Calibri"/>
          <w:sz w:val="22"/>
          <w:szCs w:val="22"/>
        </w:rPr>
        <w:t>Labb</w:t>
      </w:r>
      <w:proofErr w:type="spellEnd"/>
      <w:r>
        <w:rPr>
          <w:rFonts w:ascii="Calibri" w:hAnsi="Calibri"/>
          <w:sz w:val="22"/>
          <w:szCs w:val="22"/>
        </w:rPr>
        <w:t xml:space="preserve"> (Chapter Advisor), and Debbie (Houston ATD, SIG/GIG SME). </w:t>
      </w:r>
    </w:p>
    <w:p w:rsidR="005568B2" w:rsidRDefault="005568B2" w:rsidP="005568B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Focus was on how to make the groups more unified and inclusive.</w:t>
      </w:r>
    </w:p>
    <w:p w:rsidR="005568B2" w:rsidRDefault="005568B2" w:rsidP="005568B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Proposal was to change the name to North Dakota ATD.</w:t>
      </w:r>
    </w:p>
    <w:p w:rsidR="00104D6F" w:rsidRDefault="00104D6F" w:rsidP="005568B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addition to further inclusivity, this name allows for others throughout the state to participate as well.</w:t>
      </w:r>
    </w:p>
    <w:p w:rsidR="00104D6F" w:rsidRDefault="00104D6F" w:rsidP="00104D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04D6F" w:rsidRDefault="00104D6F" w:rsidP="00104D6F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FOLLOW-UP INFO NEEDED FROM NATIONAL</w:t>
      </w:r>
    </w:p>
    <w:p w:rsidR="00104D6F" w:rsidRPr="00104D6F" w:rsidRDefault="00DD1AEE" w:rsidP="00DD1AE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104D6F">
        <w:rPr>
          <w:rFonts w:ascii="Calibri" w:hAnsi="Calibri"/>
          <w:sz w:val="22"/>
          <w:szCs w:val="22"/>
        </w:rPr>
        <w:t xml:space="preserve">o continue with a potential name change, more information is needed. </w:t>
      </w:r>
      <w:r w:rsidR="00104D6F" w:rsidRPr="00104D6F">
        <w:rPr>
          <w:rFonts w:ascii="Calibri" w:hAnsi="Calibri"/>
          <w:b/>
          <w:sz w:val="22"/>
          <w:szCs w:val="22"/>
          <w:highlight w:val="green"/>
        </w:rPr>
        <w:t>ANGIE E.</w:t>
      </w:r>
      <w:r w:rsidR="00104D6F">
        <w:rPr>
          <w:rFonts w:ascii="Calibri" w:hAnsi="Calibri"/>
          <w:b/>
          <w:sz w:val="22"/>
          <w:szCs w:val="22"/>
        </w:rPr>
        <w:t xml:space="preserve"> </w:t>
      </w:r>
      <w:r w:rsidR="00104D6F">
        <w:rPr>
          <w:rFonts w:ascii="Calibri" w:hAnsi="Calibri"/>
          <w:sz w:val="22"/>
          <w:szCs w:val="22"/>
        </w:rPr>
        <w:t xml:space="preserve">will set up a call to ask the following questions and find out next steps. She will invite board members from both FM and BM to participate as they are available. </w:t>
      </w:r>
    </w:p>
    <w:p w:rsidR="005568B2" w:rsidRPr="00104D6F" w:rsidRDefault="00104D6F" w:rsidP="00104D6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What needs to happen in order for a new name to be adopted for the chapter?</w:t>
      </w:r>
    </w:p>
    <w:p w:rsidR="00104D6F" w:rsidRDefault="00104D6F" w:rsidP="00104D6F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Branding?</w:t>
      </w:r>
    </w:p>
    <w:p w:rsidR="00104D6F" w:rsidRDefault="00104D6F" w:rsidP="00104D6F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Finance?</w:t>
      </w:r>
    </w:p>
    <w:p w:rsidR="00104D6F" w:rsidRDefault="00104D6F" w:rsidP="00104D6F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Non-profit status?</w:t>
      </w:r>
    </w:p>
    <w:p w:rsidR="00104D6F" w:rsidRDefault="00104D6F" w:rsidP="00104D6F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Voting?</w:t>
      </w:r>
    </w:p>
    <w:p w:rsidR="00104D6F" w:rsidRDefault="00104D6F" w:rsidP="00104D6F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Taxes?</w:t>
      </w:r>
    </w:p>
    <w:p w:rsidR="00104D6F" w:rsidRDefault="00104D6F" w:rsidP="00104D6F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Bylaws?</w:t>
      </w:r>
    </w:p>
    <w:p w:rsidR="00104D6F" w:rsidRDefault="00104D6F" w:rsidP="00104D6F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Etc.?</w:t>
      </w:r>
    </w:p>
    <w:p w:rsidR="00104D6F" w:rsidRPr="00104D6F" w:rsidRDefault="00104D6F" w:rsidP="00104D6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What type of board structure is required?</w:t>
      </w:r>
    </w:p>
    <w:p w:rsidR="00104D6F" w:rsidRDefault="00104D6F" w:rsidP="00104D6F">
      <w:pPr>
        <w:pStyle w:val="Normal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Group would like to operate as such: One statewide board overseeing both areas, with individual local boards overseeing operations and programming in their respective area. </w:t>
      </w:r>
    </w:p>
    <w:p w:rsidR="00104D6F" w:rsidRDefault="00104D6F" w:rsidP="00104D6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 this structure possible? </w:t>
      </w:r>
    </w:p>
    <w:p w:rsidR="00104D6F" w:rsidRDefault="00104D6F" w:rsidP="00104D6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Who needs to be on the statewide board?</w:t>
      </w:r>
    </w:p>
    <w:p w:rsidR="00104D6F" w:rsidRDefault="00104D6F" w:rsidP="00104D6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Has this been done before in other chapters?</w:t>
      </w:r>
    </w:p>
    <w:p w:rsidR="00104D6F" w:rsidRDefault="00104D6F" w:rsidP="00104D6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Who votes for board members?</w:t>
      </w:r>
    </w:p>
    <w:p w:rsidR="00104D6F" w:rsidRDefault="00104D6F" w:rsidP="00104D6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about finances, how would that work?</w:t>
      </w:r>
    </w:p>
    <w:p w:rsidR="00104D6F" w:rsidRPr="00104D6F" w:rsidRDefault="00DD1AEE" w:rsidP="00104D6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Could we have some assistance with CARE requirements?</w:t>
      </w:r>
    </w:p>
    <w:p w:rsidR="00104D6F" w:rsidRDefault="00DD1AEE" w:rsidP="00104D6F">
      <w:pPr>
        <w:pStyle w:val="Normal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is something members of both groups are feeling overwhelmed and confused about. </w:t>
      </w:r>
    </w:p>
    <w:p w:rsidR="00104D6F" w:rsidRDefault="00DD1AEE" w:rsidP="00104D6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 there someone who can mentor us in these requirements?</w:t>
      </w:r>
    </w:p>
    <w:p w:rsidR="00DD1AEE" w:rsidRDefault="00DD1AEE" w:rsidP="00104D6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</w:t>
      </w:r>
      <w:proofErr w:type="gramStart"/>
      <w:r>
        <w:rPr>
          <w:rFonts w:ascii="Calibri" w:hAnsi="Calibri"/>
          <w:sz w:val="22"/>
          <w:szCs w:val="22"/>
        </w:rPr>
        <w:t>is the “risk management assessment”</w:t>
      </w:r>
      <w:proofErr w:type="gramEnd"/>
      <w:r>
        <w:rPr>
          <w:rFonts w:ascii="Calibri" w:hAnsi="Calibri"/>
          <w:sz w:val="22"/>
          <w:szCs w:val="22"/>
        </w:rPr>
        <w:t xml:space="preserve"> as noted in the CARE requirements?</w:t>
      </w:r>
    </w:p>
    <w:p w:rsidR="00DD1AEE" w:rsidRPr="00104D6F" w:rsidRDefault="00DD1AEE" w:rsidP="00DD1AE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What additional guidance can be offered regarding Finance with the GIG structure?</w:t>
      </w:r>
    </w:p>
    <w:p w:rsidR="00DD1AEE" w:rsidRDefault="00DD1AEE" w:rsidP="00DD1AE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Moving forward, do finances for both FM and BM stay separate or are they combined? </w:t>
      </w:r>
    </w:p>
    <w:p w:rsidR="00DD1AEE" w:rsidRDefault="00DD1AEE" w:rsidP="00DD1AE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separate, how much of BM budget goes to FM for overall operating expenses (website, etc.)?</w:t>
      </w:r>
    </w:p>
    <w:p w:rsidR="00DD1AEE" w:rsidRDefault="00DD1AEE" w:rsidP="00DD1AE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04D6F" w:rsidRPr="00104D6F" w:rsidRDefault="00104D6F" w:rsidP="00104D6F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</w:p>
    <w:p w:rsidR="005568B2" w:rsidRDefault="00DD1AEE" w:rsidP="005568B2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PRICING STRUCTURE and MEMBERSHIP RENEWALS</w:t>
      </w:r>
    </w:p>
    <w:p w:rsidR="00DD1AEE" w:rsidRDefault="00DD1AEE" w:rsidP="00DD1AE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Proposal for both groups to align pricing structures</w:t>
      </w:r>
    </w:p>
    <w:p w:rsidR="005568B2" w:rsidRDefault="00DD1AEE" w:rsidP="005568B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D1AEE">
        <w:rPr>
          <w:rFonts w:ascii="Calibri" w:hAnsi="Calibri"/>
          <w:sz w:val="22"/>
          <w:szCs w:val="22"/>
        </w:rPr>
        <w:t>BM does not pay for lunch, they charg</w:t>
      </w:r>
      <w:r>
        <w:rPr>
          <w:rFonts w:ascii="Calibri" w:hAnsi="Calibri"/>
          <w:sz w:val="22"/>
          <w:szCs w:val="22"/>
        </w:rPr>
        <w:t xml:space="preserve">e$95/membership or $10/meeting </w:t>
      </w:r>
      <w:r w:rsidR="005568B2" w:rsidRPr="00DD1AEE">
        <w:rPr>
          <w:rFonts w:ascii="Calibri" w:hAnsi="Calibri"/>
          <w:sz w:val="22"/>
          <w:szCs w:val="22"/>
        </w:rPr>
        <w:t>(which means $120/yr if only come to meetings) $65 if power member - goal to keep both under $300.</w:t>
      </w:r>
    </w:p>
    <w:p w:rsidR="00DD1AEE" w:rsidRDefault="00DD1AEE" w:rsidP="005568B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FM will consider eliminating lunch, but will then need to adjust messaging to advertise the benefits of participating without a meal. </w:t>
      </w:r>
    </w:p>
    <w:p w:rsidR="00DD1AEE" w:rsidRPr="00DD1AEE" w:rsidRDefault="00DD1AEE" w:rsidP="00DD1AEE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D1AEE">
        <w:rPr>
          <w:rFonts w:ascii="Calibri" w:hAnsi="Calibri"/>
          <w:sz w:val="22"/>
          <w:szCs w:val="22"/>
        </w:rPr>
        <w:t xml:space="preserve">Look at Finances and run some numbers: if we don't offer lunch, how much could FM reduce the cost of membership? </w:t>
      </w:r>
      <w:r w:rsidRPr="00DD1AEE">
        <w:rPr>
          <w:rFonts w:ascii="Calibri" w:hAnsi="Calibri"/>
          <w:b/>
          <w:bCs/>
          <w:sz w:val="22"/>
          <w:szCs w:val="22"/>
          <w:highlight w:val="green"/>
        </w:rPr>
        <w:t>ANGIE D</w:t>
      </w:r>
    </w:p>
    <w:p w:rsidR="005568B2" w:rsidRDefault="005568B2" w:rsidP="00DD1AEE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Ask FMPC what they do at Holiday Inn with the buffet, etc. </w:t>
      </w:r>
      <w:r>
        <w:rPr>
          <w:rFonts w:ascii="Calibri" w:hAnsi="Calibri"/>
          <w:b/>
          <w:bCs/>
          <w:sz w:val="22"/>
          <w:szCs w:val="22"/>
          <w:highlight w:val="green"/>
        </w:rPr>
        <w:t>JESS</w:t>
      </w:r>
    </w:p>
    <w:p w:rsidR="00DD1AEE" w:rsidRDefault="00DD1AEE" w:rsidP="00DD1AE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Should </w:t>
      </w:r>
      <w:r w:rsidRPr="00DD1AEE">
        <w:rPr>
          <w:rFonts w:ascii="Calibri" w:hAnsi="Calibri"/>
          <w:bCs/>
          <w:sz w:val="22"/>
          <w:szCs w:val="22"/>
        </w:rPr>
        <w:t>FM c</w:t>
      </w:r>
      <w:r w:rsidR="005568B2" w:rsidRPr="00DD1AEE">
        <w:rPr>
          <w:rFonts w:ascii="Calibri" w:hAnsi="Calibri"/>
          <w:bCs/>
          <w:sz w:val="22"/>
          <w:szCs w:val="22"/>
        </w:rPr>
        <w:t>onsider changing membership to all at one time?</w:t>
      </w:r>
      <w:r w:rsidR="005568B2">
        <w:rPr>
          <w:rFonts w:ascii="Calibri" w:hAnsi="Calibri"/>
          <w:sz w:val="22"/>
          <w:szCs w:val="22"/>
        </w:rPr>
        <w:t xml:space="preserve"> </w:t>
      </w:r>
    </w:p>
    <w:p w:rsidR="005568B2" w:rsidRDefault="005568B2" w:rsidP="00DD1AEE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can prorate and make a new rate for each individual member. We will do one annual membership drive. Makes it easier from an administrative standpoint. Prorate for those who want to join in between</w:t>
      </w:r>
      <w:r w:rsidR="00DD1AEE">
        <w:rPr>
          <w:rFonts w:ascii="Calibri" w:hAnsi="Calibri"/>
          <w:sz w:val="22"/>
          <w:szCs w:val="22"/>
        </w:rPr>
        <w:t xml:space="preserve"> membership renewal time</w:t>
      </w:r>
      <w:r>
        <w:rPr>
          <w:rFonts w:ascii="Calibri" w:hAnsi="Calibri"/>
          <w:sz w:val="22"/>
          <w:szCs w:val="22"/>
        </w:rPr>
        <w:t>.</w:t>
      </w:r>
    </w:p>
    <w:p w:rsidR="00DD1AEE" w:rsidRDefault="005568B2" w:rsidP="005568B2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DD1AEE" w:rsidRDefault="00DD1AEE" w:rsidP="005568B2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CARE</w:t>
      </w:r>
    </w:p>
    <w:p w:rsidR="00DD1AEE" w:rsidRDefault="00DD1AEE" w:rsidP="00DD1AEE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Overall, we are working towards CARE requirements. A few questions and action items include:</w:t>
      </w:r>
    </w:p>
    <w:p w:rsidR="00DD1AEE" w:rsidRDefault="00DD1AEE" w:rsidP="00DD1AE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Operational Plan: </w:t>
      </w:r>
      <w:r>
        <w:rPr>
          <w:rFonts w:ascii="Calibri" w:hAnsi="Calibri"/>
          <w:b/>
          <w:bCs/>
          <w:sz w:val="22"/>
          <w:szCs w:val="22"/>
          <w:highlight w:val="green"/>
        </w:rPr>
        <w:t>ANGIE E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take a look at this: Change to focus more on the partnership between FM and BMGIG – send Operational Plan copy to BM</w:t>
      </w:r>
    </w:p>
    <w:p w:rsidR="00DD1AEE" w:rsidRDefault="00DD1AEE" w:rsidP="00DD1AE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Risk Assessment – What does this refer to? (ask national on the call)</w:t>
      </w:r>
    </w:p>
    <w:p w:rsidR="000A62E0" w:rsidRDefault="00DD1AEE" w:rsidP="005568B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Needs Assessment – Can we do a more in depth survey, or ask one </w:t>
      </w:r>
      <w:r w:rsidR="000A62E0">
        <w:rPr>
          <w:rFonts w:ascii="Calibri" w:hAnsi="Calibri"/>
          <w:sz w:val="22"/>
          <w:szCs w:val="22"/>
        </w:rPr>
        <w:t>ATD overview question every time we send out a program evaluation to gradually acquire information?</w:t>
      </w:r>
    </w:p>
    <w:p w:rsidR="005568B2" w:rsidRDefault="000A62E0" w:rsidP="005568B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CARE Contact: Need one person designated</w:t>
      </w:r>
      <w:r w:rsidR="005568B2" w:rsidRPr="000A62E0">
        <w:rPr>
          <w:rFonts w:ascii="Calibri" w:hAnsi="Calibri"/>
          <w:sz w:val="22"/>
          <w:szCs w:val="22"/>
        </w:rPr>
        <w:t xml:space="preserve"> to focus on and drive meeting the CARE requirements</w:t>
      </w:r>
      <w:r>
        <w:rPr>
          <w:rFonts w:ascii="Calibri" w:hAnsi="Calibri"/>
          <w:sz w:val="22"/>
          <w:szCs w:val="22"/>
        </w:rPr>
        <w:t xml:space="preserve"> (Past president? </w:t>
      </w:r>
      <w:r w:rsidRPr="000A62E0">
        <w:rPr>
          <w:rFonts w:ascii="Calibri" w:hAnsi="Calibri"/>
          <w:b/>
          <w:sz w:val="22"/>
          <w:szCs w:val="22"/>
          <w:highlight w:val="green"/>
        </w:rPr>
        <w:t>LINDSIE</w:t>
      </w:r>
      <w:r>
        <w:rPr>
          <w:rFonts w:ascii="Calibri" w:hAnsi="Calibri"/>
          <w:sz w:val="22"/>
          <w:szCs w:val="22"/>
        </w:rPr>
        <w:t>)</w:t>
      </w:r>
    </w:p>
    <w:p w:rsidR="000A62E0" w:rsidRPr="000A62E0" w:rsidRDefault="000A62E0" w:rsidP="005568B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Create rotating PPT for FM meetings (BM already has one) showcasing Power Membership and other ATD related information/events. </w:t>
      </w:r>
      <w:r w:rsidRPr="000A62E0">
        <w:rPr>
          <w:rFonts w:ascii="Calibri" w:hAnsi="Calibri"/>
          <w:b/>
          <w:sz w:val="22"/>
          <w:szCs w:val="22"/>
          <w:highlight w:val="green"/>
        </w:rPr>
        <w:t>JESS</w:t>
      </w:r>
    </w:p>
    <w:p w:rsidR="000A62E0" w:rsidRDefault="000A62E0" w:rsidP="000A62E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Create a newsletter to be sent out quarterly with Power Membership, Events, and more info about ATD </w:t>
      </w:r>
      <w:r w:rsidRPr="000A62E0">
        <w:rPr>
          <w:rFonts w:ascii="Calibri" w:hAnsi="Calibri"/>
          <w:b/>
          <w:sz w:val="22"/>
          <w:szCs w:val="22"/>
          <w:highlight w:val="green"/>
        </w:rPr>
        <w:t>ALLISON</w:t>
      </w:r>
      <w:r w:rsidRPr="000A62E0">
        <w:rPr>
          <w:rFonts w:ascii="Calibri" w:hAnsi="Calibri"/>
          <w:sz w:val="22"/>
          <w:szCs w:val="22"/>
          <w:highlight w:val="green"/>
        </w:rPr>
        <w:t xml:space="preserve"> </w:t>
      </w:r>
      <w:r w:rsidRPr="000A62E0">
        <w:rPr>
          <w:rFonts w:ascii="Calibri" w:hAnsi="Calibri"/>
          <w:b/>
          <w:sz w:val="22"/>
          <w:szCs w:val="22"/>
          <w:highlight w:val="green"/>
        </w:rPr>
        <w:t>AND</w:t>
      </w:r>
      <w:r w:rsidRPr="000A62E0">
        <w:rPr>
          <w:rFonts w:ascii="Calibri" w:hAnsi="Calibri"/>
          <w:sz w:val="22"/>
          <w:szCs w:val="22"/>
          <w:highlight w:val="green"/>
        </w:rPr>
        <w:t xml:space="preserve"> </w:t>
      </w:r>
      <w:r w:rsidRPr="000A62E0">
        <w:rPr>
          <w:rFonts w:ascii="Calibri" w:hAnsi="Calibri"/>
          <w:b/>
          <w:sz w:val="22"/>
          <w:szCs w:val="22"/>
          <w:highlight w:val="green"/>
        </w:rPr>
        <w:t>JESS</w:t>
      </w:r>
    </w:p>
    <w:p w:rsidR="005568B2" w:rsidRDefault="000A62E0" w:rsidP="000A62E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Create perspective member email by asking Erin (national) for editable Email template. </w:t>
      </w:r>
      <w:r w:rsidRPr="000A62E0">
        <w:rPr>
          <w:rFonts w:ascii="Calibri" w:hAnsi="Calibri"/>
          <w:b/>
          <w:sz w:val="22"/>
          <w:szCs w:val="22"/>
          <w:highlight w:val="green"/>
        </w:rPr>
        <w:t>JANELL</w:t>
      </w:r>
    </w:p>
    <w:p w:rsidR="005568B2" w:rsidRPr="000A62E0" w:rsidRDefault="000A62E0" w:rsidP="005568B2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A62E0">
        <w:rPr>
          <w:rFonts w:ascii="Calibri" w:hAnsi="Calibri"/>
          <w:sz w:val="22"/>
          <w:szCs w:val="22"/>
        </w:rPr>
        <w:t xml:space="preserve">Find redline version of BM mission, vision, bylaws and budget in case it is needed </w:t>
      </w:r>
      <w:r w:rsidR="005568B2" w:rsidRPr="000A62E0">
        <w:rPr>
          <w:rFonts w:ascii="Calibri" w:hAnsi="Calibri"/>
          <w:b/>
          <w:bCs/>
          <w:sz w:val="22"/>
          <w:szCs w:val="22"/>
          <w:highlight w:val="green"/>
        </w:rPr>
        <w:t>TODD</w:t>
      </w:r>
    </w:p>
    <w:p w:rsidR="005568B2" w:rsidRDefault="005568B2" w:rsidP="005568B2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CPLP</w:t>
      </w:r>
    </w:p>
    <w:p w:rsidR="000A62E0" w:rsidRDefault="000A62E0" w:rsidP="000A62E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Bismarck State College would like to bring in an instructor to teach and administer the testing for CPLP certification</w:t>
      </w:r>
    </w:p>
    <w:p w:rsidR="000A62E0" w:rsidRDefault="000A62E0" w:rsidP="000A62E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Would like more information regarding the “why” and recognized value of the CPLP</w:t>
      </w:r>
    </w:p>
    <w:p w:rsidR="000A62E0" w:rsidRDefault="000A62E0" w:rsidP="000A62E0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Would like to hear from someone who has the CPLP regarding their practical experience</w:t>
      </w:r>
    </w:p>
    <w:p w:rsidR="000A62E0" w:rsidRDefault="000A62E0" w:rsidP="005568B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Also questions about how this fits into the college’s strategic plan/why they are interested in providing?</w:t>
      </w:r>
    </w:p>
    <w:p w:rsidR="005568B2" w:rsidRPr="000A62E0" w:rsidRDefault="005568B2" w:rsidP="005568B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A62E0">
        <w:rPr>
          <w:rFonts w:ascii="Calibri" w:hAnsi="Calibri"/>
          <w:b/>
          <w:bCs/>
          <w:sz w:val="22"/>
          <w:szCs w:val="22"/>
          <w:highlight w:val="green"/>
        </w:rPr>
        <w:t>TODD/ALLISON</w:t>
      </w:r>
      <w:r w:rsidRPr="000A62E0">
        <w:rPr>
          <w:rFonts w:ascii="Calibri" w:hAnsi="Calibri"/>
          <w:b/>
          <w:bCs/>
          <w:sz w:val="22"/>
          <w:szCs w:val="22"/>
        </w:rPr>
        <w:t xml:space="preserve"> - </w:t>
      </w:r>
      <w:r w:rsidRPr="000A62E0">
        <w:rPr>
          <w:rFonts w:ascii="Calibri" w:hAnsi="Calibri"/>
          <w:sz w:val="22"/>
          <w:szCs w:val="22"/>
        </w:rPr>
        <w:t xml:space="preserve">Reach out to Daniel L. </w:t>
      </w:r>
      <w:proofErr w:type="gramStart"/>
      <w:r w:rsidRPr="000A62E0">
        <w:rPr>
          <w:rFonts w:ascii="Calibri" w:hAnsi="Calibri"/>
          <w:sz w:val="22"/>
          <w:szCs w:val="22"/>
        </w:rPr>
        <w:t>To find out more.</w:t>
      </w:r>
      <w:proofErr w:type="gramEnd"/>
      <w:r w:rsidRPr="000A62E0">
        <w:rPr>
          <w:rFonts w:ascii="Calibri" w:hAnsi="Calibri"/>
          <w:sz w:val="22"/>
          <w:szCs w:val="22"/>
        </w:rPr>
        <w:t xml:space="preserve"> </w:t>
      </w:r>
    </w:p>
    <w:p w:rsidR="005568B2" w:rsidRDefault="005568B2" w:rsidP="005568B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A62E0" w:rsidRDefault="000A62E0" w:rsidP="00104D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04D6F" w:rsidRDefault="000A62E0" w:rsidP="00104D6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TABLED for FUTURE </w:t>
      </w:r>
    </w:p>
    <w:p w:rsidR="000A62E0" w:rsidRPr="000A62E0" w:rsidRDefault="000A62E0" w:rsidP="005568B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Creating </w:t>
      </w:r>
      <w:r w:rsidR="00104D6F">
        <w:rPr>
          <w:rFonts w:ascii="Calibri" w:hAnsi="Calibri"/>
          <w:sz w:val="22"/>
          <w:szCs w:val="22"/>
        </w:rPr>
        <w:t>an FAQ for members</w:t>
      </w:r>
      <w:r>
        <w:rPr>
          <w:rFonts w:ascii="Calibri" w:hAnsi="Calibri"/>
          <w:sz w:val="22"/>
          <w:szCs w:val="22"/>
        </w:rPr>
        <w:t xml:space="preserve"> to explain the reason behind the name change before a vote is necessary</w:t>
      </w:r>
      <w:r w:rsidR="00104D6F">
        <w:rPr>
          <w:rFonts w:ascii="Calibri" w:hAnsi="Calibri"/>
          <w:sz w:val="22"/>
          <w:szCs w:val="22"/>
        </w:rPr>
        <w:t xml:space="preserve">. - </w:t>
      </w:r>
      <w:r w:rsidR="00104D6F" w:rsidRPr="000A62E0">
        <w:rPr>
          <w:rFonts w:ascii="Calibri" w:hAnsi="Calibri"/>
          <w:i/>
          <w:sz w:val="22"/>
          <w:szCs w:val="22"/>
        </w:rPr>
        <w:t xml:space="preserve">Hold until after </w:t>
      </w:r>
      <w:r>
        <w:rPr>
          <w:rFonts w:ascii="Calibri" w:hAnsi="Calibri"/>
          <w:i/>
          <w:sz w:val="22"/>
          <w:szCs w:val="22"/>
        </w:rPr>
        <w:t>call</w:t>
      </w:r>
      <w:r w:rsidR="00104D6F" w:rsidRPr="000A62E0">
        <w:rPr>
          <w:rFonts w:ascii="Calibri" w:hAnsi="Calibri"/>
          <w:i/>
          <w:sz w:val="22"/>
          <w:szCs w:val="22"/>
        </w:rPr>
        <w:t xml:space="preserve"> with </w:t>
      </w:r>
      <w:r>
        <w:rPr>
          <w:rFonts w:ascii="Calibri" w:hAnsi="Calibri"/>
          <w:i/>
          <w:sz w:val="22"/>
          <w:szCs w:val="22"/>
        </w:rPr>
        <w:t>National ATD to find out more about what is involved</w:t>
      </w:r>
    </w:p>
    <w:p w:rsidR="005568B2" w:rsidRPr="000A62E0" w:rsidRDefault="000A62E0" w:rsidP="005568B2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Exhibitor booth @ ND State </w:t>
      </w:r>
      <w:r w:rsidR="005568B2" w:rsidRPr="000A62E0">
        <w:rPr>
          <w:rFonts w:ascii="Calibri" w:hAnsi="Calibri"/>
          <w:sz w:val="22"/>
          <w:szCs w:val="22"/>
        </w:rPr>
        <w:t xml:space="preserve">HR conference in Bismarck? September 20-21 - </w:t>
      </w:r>
      <w:r w:rsidR="005568B2" w:rsidRPr="000A62E0">
        <w:rPr>
          <w:rFonts w:ascii="Calibri" w:hAnsi="Calibri"/>
          <w:i/>
          <w:sz w:val="22"/>
          <w:szCs w:val="22"/>
        </w:rPr>
        <w:t xml:space="preserve">Not this year…  Wait until re-market/brand, etc. Put in budget for next year. </w:t>
      </w:r>
    </w:p>
    <w:p w:rsidR="0001013F" w:rsidRDefault="0001013F" w:rsidP="005568B2"/>
    <w:sectPr w:rsidR="0001013F" w:rsidSect="0001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1BA"/>
    <w:multiLevelType w:val="hybridMultilevel"/>
    <w:tmpl w:val="1C9876AE"/>
    <w:lvl w:ilvl="0" w:tplc="51F23754">
      <w:start w:val="1"/>
      <w:numFmt w:val="bullet"/>
      <w:lvlText w:val="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300"/>
    <w:multiLevelType w:val="hybridMultilevel"/>
    <w:tmpl w:val="8CB0D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F3B61"/>
    <w:multiLevelType w:val="hybridMultilevel"/>
    <w:tmpl w:val="5FA2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914307"/>
    <w:multiLevelType w:val="hybridMultilevel"/>
    <w:tmpl w:val="63203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B379EE"/>
    <w:multiLevelType w:val="hybridMultilevel"/>
    <w:tmpl w:val="CC86E6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B10B4"/>
    <w:multiLevelType w:val="hybridMultilevel"/>
    <w:tmpl w:val="18DE6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A52647"/>
    <w:multiLevelType w:val="hybridMultilevel"/>
    <w:tmpl w:val="29ECA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39F684D"/>
    <w:multiLevelType w:val="hybridMultilevel"/>
    <w:tmpl w:val="487E5816"/>
    <w:lvl w:ilvl="0" w:tplc="51F23754">
      <w:start w:val="1"/>
      <w:numFmt w:val="bullet"/>
      <w:lvlText w:val="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142A69"/>
    <w:multiLevelType w:val="hybridMultilevel"/>
    <w:tmpl w:val="62306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486193"/>
    <w:multiLevelType w:val="hybridMultilevel"/>
    <w:tmpl w:val="1CA06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405748"/>
    <w:multiLevelType w:val="hybridMultilevel"/>
    <w:tmpl w:val="75EC5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CD1717"/>
    <w:multiLevelType w:val="hybridMultilevel"/>
    <w:tmpl w:val="FFBC5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CF46C0"/>
    <w:multiLevelType w:val="hybridMultilevel"/>
    <w:tmpl w:val="E9923D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664A0A"/>
    <w:multiLevelType w:val="hybridMultilevel"/>
    <w:tmpl w:val="278C6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8E4F64"/>
    <w:multiLevelType w:val="hybridMultilevel"/>
    <w:tmpl w:val="E36A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8B2"/>
    <w:rsid w:val="0001013F"/>
    <w:rsid w:val="000A508B"/>
    <w:rsid w:val="000A62E0"/>
    <w:rsid w:val="00104D6F"/>
    <w:rsid w:val="005568B2"/>
    <w:rsid w:val="007E084C"/>
    <w:rsid w:val="00952832"/>
    <w:rsid w:val="00C33450"/>
    <w:rsid w:val="00DD1AEE"/>
    <w:rsid w:val="00F4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3F"/>
  </w:style>
  <w:style w:type="paragraph" w:styleId="Heading1">
    <w:name w:val="heading 1"/>
    <w:basedOn w:val="Normal"/>
    <w:next w:val="Normal"/>
    <w:link w:val="Heading1Char"/>
    <w:uiPriority w:val="9"/>
    <w:qFormat/>
    <w:rsid w:val="005568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568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2016-07-18T23:29:00Z</dcterms:created>
  <dcterms:modified xsi:type="dcterms:W3CDTF">2016-07-19T00:10:00Z</dcterms:modified>
</cp:coreProperties>
</file>